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D2" w:rsidRPr="000153D2" w:rsidDel="00F32023" w:rsidRDefault="000153D2" w:rsidP="000153D2">
      <w:pPr>
        <w:spacing w:after="160" w:line="259" w:lineRule="auto"/>
        <w:jc w:val="center"/>
        <w:rPr>
          <w:rFonts w:eastAsia="Calibri"/>
          <w:b/>
        </w:rPr>
      </w:pPr>
      <w:bookmarkStart w:id="0" w:name="_GoBack"/>
      <w:bookmarkEnd w:id="0"/>
      <w:r w:rsidRPr="000153D2">
        <w:rPr>
          <w:rFonts w:eastAsia="Calibri"/>
          <w:b/>
        </w:rPr>
        <w:t xml:space="preserve">Параметры специального антикризисного  продукта  прямого кредитования </w:t>
      </w:r>
    </w:p>
    <w:p w:rsidR="000153D2" w:rsidRPr="00470CD1" w:rsidRDefault="000153D2" w:rsidP="000153D2">
      <w:pPr>
        <w:spacing w:after="160" w:line="259" w:lineRule="auto"/>
        <w:jc w:val="center"/>
        <w:rPr>
          <w:rFonts w:eastAsia="Calibri"/>
          <w:b/>
        </w:rPr>
      </w:pPr>
      <w:r w:rsidRPr="000153D2">
        <w:rPr>
          <w:rFonts w:eastAsia="Calibri"/>
          <w:b/>
        </w:rPr>
        <w:t xml:space="preserve"> «Поддержка и сохранение занятости работников МСП»</w:t>
      </w:r>
      <w:r w:rsidRPr="000153D2">
        <w:rPr>
          <w:rFonts w:ascii="Arial CYR" w:hAnsi="Arial CYR" w:cs="Arial CYR"/>
          <w:b/>
          <w:bCs/>
          <w:color w:val="004080"/>
          <w:sz w:val="28"/>
          <w:szCs w:val="28"/>
        </w:rPr>
        <w:t xml:space="preserve"> </w:t>
      </w:r>
    </w:p>
    <w:p w:rsidR="000153D2" w:rsidRPr="000153D2" w:rsidRDefault="000153D2" w:rsidP="000153D2">
      <w:pPr>
        <w:spacing w:after="0" w:line="240" w:lineRule="auto"/>
        <w:jc w:val="center"/>
        <w:rPr>
          <w:b/>
        </w:rPr>
      </w:pPr>
    </w:p>
    <w:tbl>
      <w:tblPr>
        <w:tblStyle w:val="a3"/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2220"/>
      </w:tblGrid>
      <w:tr w:rsidR="000153D2" w:rsidRPr="000153D2" w:rsidTr="005D57E2">
        <w:tc>
          <w:tcPr>
            <w:tcW w:w="2410" w:type="dxa"/>
          </w:tcPr>
          <w:p w:rsidR="000153D2" w:rsidRPr="000153D2" w:rsidRDefault="000153D2" w:rsidP="000153D2">
            <w:pPr>
              <w:widowControl w:val="0"/>
              <w:ind w:right="-113"/>
              <w:rPr>
                <w:rFonts w:ascii="Times New Roman" w:hAnsi="Times New Roman" w:cs="Times New Roman"/>
                <w:b/>
                <w:szCs w:val="24"/>
              </w:rPr>
            </w:pPr>
            <w:r w:rsidRPr="000153D2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12220" w:type="dxa"/>
          </w:tcPr>
          <w:p w:rsidR="000153D2" w:rsidRPr="000153D2" w:rsidDel="00DE3DFA" w:rsidRDefault="000153D2" w:rsidP="000153D2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53D2">
              <w:rPr>
                <w:rFonts w:ascii="Times New Roman" w:hAnsi="Times New Roman" w:cs="Times New Roman"/>
                <w:b/>
                <w:szCs w:val="24"/>
              </w:rPr>
              <w:t>Условия продукта</w:t>
            </w:r>
          </w:p>
          <w:p w:rsidR="000153D2" w:rsidRPr="000153D2" w:rsidRDefault="000153D2" w:rsidP="000153D2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153D2" w:rsidRPr="000153D2" w:rsidTr="005D57E2">
        <w:tc>
          <w:tcPr>
            <w:tcW w:w="2410" w:type="dxa"/>
          </w:tcPr>
          <w:p w:rsidR="000153D2" w:rsidRPr="000153D2" w:rsidRDefault="000153D2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>Целевой сегмент (Субъект МСП, Заемщик)</w:t>
            </w:r>
          </w:p>
        </w:tc>
        <w:tc>
          <w:tcPr>
            <w:tcW w:w="12220" w:type="dxa"/>
          </w:tcPr>
          <w:p w:rsidR="000153D2" w:rsidRPr="000153D2" w:rsidRDefault="000153D2" w:rsidP="000153D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53D2">
              <w:rPr>
                <w:rFonts w:ascii="Times New Roman" w:eastAsia="Calibri" w:hAnsi="Times New Roman" w:cs="Times New Roman"/>
                <w:szCs w:val="24"/>
              </w:rPr>
              <w:t>Юридические лица и индивидуальные предприниматели:</w:t>
            </w:r>
          </w:p>
          <w:p w:rsidR="000153D2" w:rsidRPr="000B706E" w:rsidRDefault="000153D2" w:rsidP="000153D2">
            <w:pPr>
              <w:numPr>
                <w:ilvl w:val="0"/>
                <w:numId w:val="1"/>
              </w:numPr>
              <w:spacing w:after="160" w:line="259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B706E">
              <w:rPr>
                <w:rFonts w:ascii="Times New Roman" w:eastAsia="Calibri" w:hAnsi="Times New Roman" w:cs="Times New Roman"/>
                <w:szCs w:val="24"/>
              </w:rPr>
              <w:t>включенные в единый реестр субъектов малого и среднего предпринимательства и соответствующие требованиям Федерального закона от 24.07.2007 года № 209-ФЗ «О развитии малого и среднего предпринимательства в Российской Федерации» и относящиеся к категориям «малое предприятие» либо «микро-предприятие» либо «среднее предприятие»</w:t>
            </w:r>
            <w:r w:rsidRPr="000B706E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1"/>
            </w:r>
            <w:r w:rsidRPr="000B706E">
              <w:rPr>
                <w:rFonts w:ascii="Times New Roman" w:eastAsia="Calibri" w:hAnsi="Times New Roman" w:cs="Times New Roman"/>
                <w:szCs w:val="24"/>
              </w:rPr>
              <w:t>;</w:t>
            </w:r>
          </w:p>
          <w:p w:rsidR="000153D2" w:rsidRPr="000153D2" w:rsidRDefault="000153D2" w:rsidP="000153D2">
            <w:pPr>
              <w:numPr>
                <w:ilvl w:val="0"/>
                <w:numId w:val="1"/>
              </w:numPr>
              <w:spacing w:after="160" w:line="259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53D2">
              <w:rPr>
                <w:rFonts w:ascii="Times New Roman" w:eastAsia="Calibri" w:hAnsi="Times New Roman" w:cs="Times New Roman"/>
                <w:szCs w:val="24"/>
              </w:rPr>
              <w:t>в выписках ЕГРЮЛ/ЕГРИП отсутствует основной или дополнительный вид деятельности, связанный с добычей и/или реализацией полезных ископаемых (за исключением общераспространенных).</w:t>
            </w:r>
          </w:p>
        </w:tc>
      </w:tr>
      <w:tr w:rsidR="000153D2" w:rsidRPr="000153D2" w:rsidTr="005D57E2">
        <w:trPr>
          <w:trHeight w:val="1614"/>
        </w:trPr>
        <w:tc>
          <w:tcPr>
            <w:tcW w:w="2410" w:type="dxa"/>
          </w:tcPr>
          <w:p w:rsidR="000153D2" w:rsidRPr="000153D2" w:rsidRDefault="000153D2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>Требования к Заемщику</w:t>
            </w:r>
          </w:p>
          <w:p w:rsidR="000153D2" w:rsidRPr="000153D2" w:rsidRDefault="000153D2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0153D2" w:rsidRPr="000153D2" w:rsidRDefault="000153D2" w:rsidP="000153D2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2220" w:type="dxa"/>
          </w:tcPr>
          <w:p w:rsidR="000153D2" w:rsidRPr="000B706E" w:rsidRDefault="000153D2" w:rsidP="000153D2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3D2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Заемщик </w:t>
            </w:r>
            <w:r w:rsidRPr="000B706E">
              <w:rPr>
                <w:rFonts w:ascii="Times New Roman" w:eastAsia="Calibri" w:hAnsi="Times New Roman" w:cs="Times New Roman"/>
                <w:szCs w:val="24"/>
                <w:lang w:eastAsia="ru-RU"/>
              </w:rPr>
              <w:t>на дату заключения кредитного договора осуществляет деятельность не менее 1 года в одной или нескольких отраслях или видах деятельности по перечню, утвержденному Правительственной комиссией по повышению устойчивости развития российской экономики.</w:t>
            </w:r>
          </w:p>
          <w:p w:rsidR="000153D2" w:rsidRPr="000153D2" w:rsidRDefault="000153D2" w:rsidP="00B31D63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06E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На дату подачи заявки в АО «МСП Банк» </w:t>
            </w:r>
            <w:r w:rsidR="00FE546B" w:rsidRPr="000B706E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Заемщик </w:t>
            </w:r>
            <w:r w:rsidRPr="000B706E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не получал финансирование </w:t>
            </w:r>
            <w:r w:rsidR="00B31D63" w:rsidRPr="000B706E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 АО «МСП Банк» и </w:t>
            </w:r>
            <w:r w:rsidRPr="000B706E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 других </w:t>
            </w:r>
            <w:r w:rsidR="00B31D63" w:rsidRPr="000B706E">
              <w:rPr>
                <w:rFonts w:ascii="Times New Roman" w:eastAsia="Calibri" w:hAnsi="Times New Roman" w:cs="Times New Roman"/>
                <w:szCs w:val="24"/>
                <w:lang w:eastAsia="ru-RU"/>
              </w:rPr>
              <w:t>кредитных организациях</w:t>
            </w:r>
            <w:r w:rsidRPr="000B706E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на расходы, связанные с выплатой заработной платы и обязательными начислениями на нее в рамках Постановления Правительства Российской Федерации от 02.04.2020 № 422 «Об утверждении Правил предоставления субсидий из федерального бюджета российским  кредитным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занятости»</w:t>
            </w:r>
          </w:p>
        </w:tc>
      </w:tr>
      <w:tr w:rsidR="000153D2" w:rsidRPr="000153D2" w:rsidTr="005D57E2">
        <w:trPr>
          <w:trHeight w:val="523"/>
        </w:trPr>
        <w:tc>
          <w:tcPr>
            <w:tcW w:w="2410" w:type="dxa"/>
          </w:tcPr>
          <w:p w:rsidR="000153D2" w:rsidRPr="000153D2" w:rsidRDefault="000153D2" w:rsidP="000153D2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0153D2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Цель кредитования</w:t>
            </w:r>
          </w:p>
        </w:tc>
        <w:tc>
          <w:tcPr>
            <w:tcW w:w="12220" w:type="dxa"/>
          </w:tcPr>
          <w:p w:rsidR="000153D2" w:rsidRPr="000153D2" w:rsidRDefault="000153D2" w:rsidP="00015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153D2">
              <w:rPr>
                <w:rFonts w:ascii="Times New Roman" w:eastAsia="Calibri" w:hAnsi="Times New Roman" w:cs="Times New Roman"/>
                <w:szCs w:val="24"/>
              </w:rPr>
              <w:t xml:space="preserve">На неотложные нужды для поддержки и сохранения занятости – </w:t>
            </w:r>
            <w:r w:rsidRPr="000B706E">
              <w:rPr>
                <w:rFonts w:ascii="Times New Roman" w:eastAsia="Calibri" w:hAnsi="Times New Roman" w:cs="Times New Roman"/>
                <w:szCs w:val="24"/>
              </w:rPr>
              <w:t>на расходы, связанные с выплатой заработной платы и обязательными начислениями на нее</w:t>
            </w:r>
          </w:p>
        </w:tc>
      </w:tr>
      <w:tr w:rsidR="000153D2" w:rsidRPr="000153D2" w:rsidTr="005D57E2">
        <w:tc>
          <w:tcPr>
            <w:tcW w:w="2410" w:type="dxa"/>
          </w:tcPr>
          <w:p w:rsidR="000153D2" w:rsidRPr="000153D2" w:rsidRDefault="000153D2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>Источник возвратности кредита</w:t>
            </w:r>
          </w:p>
        </w:tc>
        <w:tc>
          <w:tcPr>
            <w:tcW w:w="12220" w:type="dxa"/>
          </w:tcPr>
          <w:p w:rsidR="000153D2" w:rsidRPr="000153D2" w:rsidRDefault="000153D2" w:rsidP="000153D2">
            <w:pPr>
              <w:tabs>
                <w:tab w:val="left" w:pos="1039"/>
              </w:tabs>
              <w:jc w:val="both"/>
              <w:rPr>
                <w:rFonts w:ascii="Times New Roman" w:hAnsi="Times New Roman" w:cs="Times New Roman"/>
                <w:kern w:val="24"/>
                <w:szCs w:val="24"/>
              </w:rPr>
            </w:pPr>
            <w:r w:rsidRPr="000153D2">
              <w:rPr>
                <w:rFonts w:ascii="Times New Roman" w:eastAsia="Calibri" w:hAnsi="Times New Roman" w:cs="Times New Roman"/>
                <w:szCs w:val="24"/>
              </w:rPr>
              <w:t>Доходы, формируемые от деятельности Заемщика</w:t>
            </w:r>
          </w:p>
        </w:tc>
      </w:tr>
      <w:tr w:rsidR="000153D2" w:rsidRPr="000153D2" w:rsidTr="005D57E2">
        <w:tc>
          <w:tcPr>
            <w:tcW w:w="2410" w:type="dxa"/>
          </w:tcPr>
          <w:p w:rsidR="000153D2" w:rsidRPr="000153D2" w:rsidRDefault="000153D2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lastRenderedPageBreak/>
              <w:t>Форма кредита</w:t>
            </w:r>
          </w:p>
        </w:tc>
        <w:tc>
          <w:tcPr>
            <w:tcW w:w="12220" w:type="dxa"/>
          </w:tcPr>
          <w:p w:rsidR="000153D2" w:rsidRPr="000153D2" w:rsidRDefault="000153D2" w:rsidP="000153D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0153D2">
              <w:rPr>
                <w:rFonts w:ascii="Times New Roman" w:eastAsia="Calibri" w:hAnsi="Times New Roman" w:cs="Times New Roman"/>
                <w:szCs w:val="24"/>
              </w:rPr>
              <w:t>Невозобновляемая</w:t>
            </w:r>
            <w:proofErr w:type="spellEnd"/>
            <w:r w:rsidRPr="000153D2">
              <w:rPr>
                <w:rFonts w:ascii="Times New Roman" w:eastAsia="Calibri" w:hAnsi="Times New Roman" w:cs="Times New Roman"/>
                <w:szCs w:val="24"/>
              </w:rPr>
              <w:t xml:space="preserve"> кредитная линия</w:t>
            </w:r>
          </w:p>
        </w:tc>
      </w:tr>
      <w:tr w:rsidR="000153D2" w:rsidRPr="000153D2" w:rsidTr="005D57E2">
        <w:trPr>
          <w:trHeight w:val="693"/>
        </w:trPr>
        <w:tc>
          <w:tcPr>
            <w:tcW w:w="2410" w:type="dxa"/>
          </w:tcPr>
          <w:p w:rsidR="000153D2" w:rsidRPr="000153D2" w:rsidRDefault="000153D2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>Сумма кредита</w:t>
            </w:r>
          </w:p>
        </w:tc>
        <w:tc>
          <w:tcPr>
            <w:tcW w:w="12220" w:type="dxa"/>
          </w:tcPr>
          <w:p w:rsidR="000153D2" w:rsidRPr="000B706E" w:rsidRDefault="000153D2" w:rsidP="000153D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706E">
              <w:rPr>
                <w:rFonts w:ascii="Times New Roman" w:hAnsi="Times New Roman" w:cs="Times New Roman"/>
                <w:szCs w:val="24"/>
              </w:rPr>
              <w:t>Максимальная сума кредита определяется как произведение расчетного размера оплаты труда, численности работников заемщика и длительности периода выборки кредита (целое число месяцев), но не более 10 млн. рублей</w:t>
            </w:r>
            <w:r w:rsidRPr="000B706E">
              <w:rPr>
                <w:rFonts w:ascii="Times New Roman" w:hAnsi="Times New Roman" w:cs="Times New Roman"/>
                <w:szCs w:val="24"/>
                <w:vertAlign w:val="superscript"/>
              </w:rPr>
              <w:footnoteReference w:id="2"/>
            </w:r>
            <w:r w:rsidRPr="000B706E">
              <w:rPr>
                <w:rFonts w:ascii="Times New Roman" w:hAnsi="Times New Roman" w:cs="Times New Roman"/>
                <w:szCs w:val="24"/>
              </w:rPr>
              <w:t xml:space="preserve"> на одного заемщика.</w:t>
            </w:r>
            <w:r w:rsidRPr="000B706E">
              <w:rPr>
                <w:rFonts w:ascii="Times New Roman" w:hAnsi="Times New Roman" w:cs="Times New Roman"/>
                <w:szCs w:val="24"/>
                <w:vertAlign w:val="superscript"/>
              </w:rPr>
              <w:footnoteReference w:id="3"/>
            </w:r>
          </w:p>
          <w:p w:rsidR="000153D2" w:rsidRPr="000B706E" w:rsidRDefault="000153D2" w:rsidP="000153D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706E">
              <w:rPr>
                <w:rFonts w:ascii="Times New Roman" w:hAnsi="Times New Roman" w:cs="Times New Roman"/>
                <w:szCs w:val="24"/>
              </w:rPr>
              <w:t>Численность работников заемщика определяется на основании сведений о застрахованных лицах, подаваемых заемщиком в органы Пенсионного фонда Российской Федерации.</w:t>
            </w:r>
          </w:p>
          <w:p w:rsidR="000153D2" w:rsidRPr="000B706E" w:rsidRDefault="000153D2" w:rsidP="000153D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706E">
              <w:rPr>
                <w:rFonts w:ascii="Times New Roman" w:hAnsi="Times New Roman" w:cs="Times New Roman"/>
                <w:szCs w:val="24"/>
              </w:rPr>
              <w:t>Расчетный размер оплаты труда определяется как сумма минимального размера оплаты труда с выплатой районных коэффициентов и процентных надбавок к заработной плате с учетом выплат страховых взносов в соответствующие фонды.</w:t>
            </w:r>
          </w:p>
          <w:p w:rsidR="000153D2" w:rsidRPr="000B706E" w:rsidRDefault="000153D2" w:rsidP="000153D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53D2" w:rsidRPr="000B706E" w:rsidRDefault="000153D2" w:rsidP="000153D2">
            <w:pPr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w:r w:rsidRPr="000B706E">
              <w:rPr>
                <w:rFonts w:ascii="Times New Roman" w:eastAsiaTheme="minorEastAsia" w:hAnsi="Times New Roman" w:cs="Times New Roman"/>
                <w:szCs w:val="24"/>
              </w:rPr>
              <w:t>Рассчитывается по формуле:</w:t>
            </w:r>
          </w:p>
          <w:p w:rsidR="000153D2" w:rsidRPr="000B706E" w:rsidRDefault="000153D2" w:rsidP="000153D2">
            <w:pPr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Cs w:val="24"/>
                  </w:rPr>
                  <m:t>Сумма кредита=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МРОТ*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Cs w:val="24"/>
                              </w:rPr>
                              <m:t>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Cs w:val="24"/>
                              </w:rPr>
                              <m:t>+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Cs w:val="24"/>
                              </w:rPr>
                              <m:t>r</m:t>
                            </m:r>
                          </m:e>
                        </m:d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Cs w:val="24"/>
                      </w:rPr>
                      <m:t>*</m:t>
                    </m:r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N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Cs w:val="24"/>
                  </w:rPr>
                  <m:t>*</m:t>
                </m:r>
                <m:r>
                  <w:rPr>
                    <w:rFonts w:ascii="Cambria Math" w:eastAsiaTheme="minorEastAsia" w:hAnsi="Cambria Math" w:cs="Times New Roman"/>
                    <w:szCs w:val="24"/>
                  </w:rPr>
                  <m:t>l</m:t>
                </m:r>
              </m:oMath>
            </m:oMathPara>
          </w:p>
          <w:p w:rsidR="000153D2" w:rsidRPr="000B706E" w:rsidRDefault="000153D2" w:rsidP="000153D2">
            <w:pPr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w:r w:rsidRPr="000B706E">
              <w:rPr>
                <w:rFonts w:ascii="Times New Roman" w:eastAsiaTheme="minorEastAsia" w:hAnsi="Times New Roman" w:cs="Times New Roman"/>
                <w:szCs w:val="24"/>
              </w:rPr>
              <w:t>где:</w:t>
            </w:r>
          </w:p>
          <w:p w:rsidR="000153D2" w:rsidRPr="000B706E" w:rsidRDefault="000153D2" w:rsidP="000153D2">
            <w:pPr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w:r w:rsidRPr="000B706E">
              <w:rPr>
                <w:rFonts w:ascii="Times New Roman" w:eastAsiaTheme="minorEastAsia" w:hAnsi="Times New Roman" w:cs="Times New Roman"/>
                <w:szCs w:val="24"/>
              </w:rPr>
              <w:t>k – районный коэффициент в субъекте Российской Федерации (по умолчанию равен 1)</w:t>
            </w:r>
            <w:r w:rsidRPr="000B706E">
              <w:rPr>
                <w:rFonts w:ascii="Times New Roman" w:eastAsiaTheme="minorEastAsia" w:hAnsi="Times New Roman" w:cs="Times New Roman"/>
                <w:szCs w:val="24"/>
                <w:vertAlign w:val="superscript"/>
              </w:rPr>
              <w:t xml:space="preserve"> </w:t>
            </w:r>
            <w:r w:rsidRPr="000B706E">
              <w:rPr>
                <w:rFonts w:ascii="Times New Roman" w:eastAsiaTheme="minorEastAsia" w:hAnsi="Times New Roman" w:cs="Times New Roman"/>
                <w:szCs w:val="24"/>
                <w:vertAlign w:val="superscript"/>
              </w:rPr>
              <w:footnoteReference w:id="4"/>
            </w:r>
          </w:p>
          <w:p w:rsidR="000153D2" w:rsidRPr="000B706E" w:rsidRDefault="000153D2" w:rsidP="000153D2">
            <w:pPr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w:r w:rsidRPr="000B706E">
              <w:rPr>
                <w:rFonts w:ascii="Times New Roman" w:eastAsiaTheme="minorEastAsia" w:hAnsi="Times New Roman" w:cs="Times New Roman"/>
                <w:szCs w:val="24"/>
              </w:rPr>
              <w:t>r – ставка по взносам в фонды (по умолчанию равен 0,3 (30%))</w:t>
            </w:r>
          </w:p>
          <w:p w:rsidR="000153D2" w:rsidRPr="000B706E" w:rsidRDefault="000153D2" w:rsidP="000153D2">
            <w:pPr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Cs w:val="24"/>
                </w:rPr>
                <m:t>N</m:t>
              </m:r>
            </m:oMath>
            <w:r w:rsidRPr="000B706E">
              <w:rPr>
                <w:rFonts w:ascii="Times New Roman" w:eastAsiaTheme="minorEastAsia" w:hAnsi="Times New Roman" w:cs="Times New Roman"/>
                <w:szCs w:val="24"/>
              </w:rPr>
              <w:t xml:space="preserve"> – число работников на дату подачи заявки на кредит, определяемая по копии отчета заемщика о сведениях о застрахованных лицах по форме СЗВ-М с протоколом или отметкой о принятии отчета Пенсионным Фондом, предоставляемой заемщиком в Банк </w:t>
            </w:r>
            <w:r w:rsidR="00B31D63" w:rsidRPr="000B706E">
              <w:rPr>
                <w:rFonts w:ascii="Times New Roman" w:eastAsiaTheme="minorEastAsia" w:hAnsi="Times New Roman" w:cs="Times New Roman"/>
                <w:szCs w:val="24"/>
              </w:rPr>
              <w:t>по состоянию на последний завершенный месяц, предшествующий дате подаче заявки на кредит.</w:t>
            </w:r>
          </w:p>
          <w:p w:rsidR="000153D2" w:rsidRPr="000B706E" w:rsidRDefault="000153D2" w:rsidP="000153D2">
            <w:pPr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w:r w:rsidRPr="000B706E">
              <w:rPr>
                <w:rFonts w:ascii="Times New Roman" w:eastAsiaTheme="minorEastAsia" w:hAnsi="Times New Roman" w:cs="Times New Roman"/>
                <w:szCs w:val="24"/>
              </w:rPr>
              <w:t xml:space="preserve">l– срок в месяцах в течение которого осуществляется финансирование выплаты </w:t>
            </w:r>
            <w:proofErr w:type="gramStart"/>
            <w:r w:rsidRPr="000B706E">
              <w:rPr>
                <w:rFonts w:ascii="Times New Roman" w:eastAsiaTheme="minorEastAsia" w:hAnsi="Times New Roman" w:cs="Times New Roman"/>
                <w:szCs w:val="24"/>
              </w:rPr>
              <w:t>зарплаты</w:t>
            </w:r>
            <w:proofErr w:type="gramEnd"/>
            <w:r w:rsidRPr="000B706E">
              <w:rPr>
                <w:rFonts w:ascii="Times New Roman" w:eastAsiaTheme="minorEastAsia" w:hAnsi="Times New Roman" w:cs="Times New Roman"/>
                <w:szCs w:val="24"/>
              </w:rPr>
              <w:t xml:space="preserve"> но не более 6 месяцев</w:t>
            </w:r>
          </w:p>
          <w:p w:rsidR="000153D2" w:rsidRPr="000153D2" w:rsidRDefault="000153D2" w:rsidP="000153D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B706E">
              <w:rPr>
                <w:rFonts w:ascii="Times New Roman" w:eastAsiaTheme="minorEastAsia" w:hAnsi="Times New Roman" w:cs="Times New Roman"/>
                <w:szCs w:val="24"/>
              </w:rPr>
              <w:t>МРОТ – минимальный месячный размер оплаты труда (Федеральный МРОТ в размере 12.130 рублей)</w:t>
            </w:r>
          </w:p>
        </w:tc>
      </w:tr>
      <w:tr w:rsidR="000153D2" w:rsidRPr="000153D2" w:rsidTr="005D57E2">
        <w:trPr>
          <w:trHeight w:val="274"/>
        </w:trPr>
        <w:tc>
          <w:tcPr>
            <w:tcW w:w="2410" w:type="dxa"/>
          </w:tcPr>
          <w:p w:rsidR="000153D2" w:rsidRPr="000153D2" w:rsidRDefault="000153D2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>Предварительные условия выдачи кредита</w:t>
            </w:r>
          </w:p>
        </w:tc>
        <w:tc>
          <w:tcPr>
            <w:tcW w:w="12220" w:type="dxa"/>
          </w:tcPr>
          <w:p w:rsidR="000153D2" w:rsidRPr="000153D2" w:rsidRDefault="000153D2" w:rsidP="000153D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153D2">
              <w:rPr>
                <w:rFonts w:ascii="Times New Roman" w:hAnsi="Times New Roman" w:cs="Times New Roman"/>
                <w:szCs w:val="24"/>
              </w:rPr>
              <w:t>Предоставление заемщиком:</w:t>
            </w:r>
          </w:p>
          <w:p w:rsidR="000153D2" w:rsidRPr="000B706E" w:rsidRDefault="000153D2" w:rsidP="000153D2">
            <w:pPr>
              <w:rPr>
                <w:rFonts w:ascii="Times New Roman" w:hAnsi="Times New Roman" w:cs="Times New Roman"/>
                <w:szCs w:val="24"/>
              </w:rPr>
            </w:pPr>
            <w:r w:rsidRPr="000B706E">
              <w:rPr>
                <w:rFonts w:ascii="Times New Roman" w:hAnsi="Times New Roman" w:cs="Times New Roman"/>
                <w:szCs w:val="24"/>
              </w:rPr>
              <w:t>Информация о застрахованных  лицах, подаваемых Заемщиком  в органы Пенсионного Фонда РФ (форма СЗВ-М, утвержденная постановлением Правления ПФР от 1 февраля 2016 г. N 83п)</w:t>
            </w:r>
            <w:r w:rsidRPr="000B706E">
              <w:rPr>
                <w:rFonts w:ascii="Times New Roman" w:eastAsiaTheme="minorEastAsia" w:hAnsi="Times New Roman" w:cs="Times New Roman"/>
                <w:szCs w:val="24"/>
              </w:rPr>
              <w:t xml:space="preserve"> с протоколом или отметкой о принятии отчета Пенсионным Фондом</w:t>
            </w:r>
            <w:r w:rsidR="00986099">
              <w:rPr>
                <w:rFonts w:ascii="Times New Roman" w:eastAsiaTheme="minorEastAsia" w:hAnsi="Times New Roman" w:cs="Times New Roman"/>
                <w:szCs w:val="24"/>
              </w:rPr>
              <w:t>.</w:t>
            </w:r>
          </w:p>
          <w:p w:rsidR="000153D2" w:rsidRPr="000153D2" w:rsidRDefault="000153D2" w:rsidP="0098609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153D2">
              <w:rPr>
                <w:rFonts w:ascii="Times New Roman" w:hAnsi="Times New Roman" w:cs="Times New Roman"/>
                <w:szCs w:val="24"/>
              </w:rPr>
              <w:lastRenderedPageBreak/>
              <w:t xml:space="preserve">Реестр платежных поручений на бумажном носителе, заверенный Заемщиком, или в виде электронного документа, подписанного усиленной квалифицированной подписью Заемщика, а также в формате </w:t>
            </w:r>
            <w:proofErr w:type="spellStart"/>
            <w:r w:rsidRPr="000153D2">
              <w:rPr>
                <w:rFonts w:ascii="Times New Roman" w:hAnsi="Times New Roman" w:cs="Times New Roman"/>
                <w:szCs w:val="24"/>
              </w:rPr>
              <w:t>Excel</w:t>
            </w:r>
            <w:proofErr w:type="spellEnd"/>
            <w:r w:rsidRPr="000153D2">
              <w:rPr>
                <w:rFonts w:ascii="Times New Roman" w:hAnsi="Times New Roman" w:cs="Times New Roman"/>
                <w:szCs w:val="24"/>
              </w:rPr>
              <w:t>, подтверждающего целевое использование кредитных средств (</w:t>
            </w:r>
            <w:r w:rsidRPr="000153D2">
              <w:rPr>
                <w:rFonts w:ascii="Times New Roman" w:hAnsi="Times New Roman" w:cs="Times New Roman"/>
                <w:i/>
                <w:szCs w:val="24"/>
              </w:rPr>
              <w:t>Реестр платежных поручений должен содержать сумму платежного поручения, наименование и ИНН получателя, основание платежа (выплата заработной платы и/или налоги и сборы на фонд заработной платы сотрудникам предприятия</w:t>
            </w:r>
            <w:r w:rsidRPr="000153D2">
              <w:rPr>
                <w:rFonts w:ascii="Times New Roman" w:hAnsi="Times New Roman" w:cs="Times New Roman"/>
                <w:szCs w:val="24"/>
              </w:rPr>
              <w:t>).</w:t>
            </w:r>
            <w:r w:rsidRPr="000153D2">
              <w:rPr>
                <w:rFonts w:ascii="Times New Roman" w:eastAsia="Calibri" w:hAnsi="Times New Roman" w:cs="Times New Roman"/>
                <w:szCs w:val="24"/>
              </w:rPr>
              <w:t xml:space="preserve"> В случае выдачи заработной платы через кассу предприятия, предоставляется копия </w:t>
            </w:r>
            <w:r w:rsidRPr="000153D2">
              <w:rPr>
                <w:rFonts w:ascii="Times New Roman" w:hAnsi="Times New Roman" w:cs="Times New Roman"/>
                <w:bCs/>
                <w:color w:val="000000"/>
                <w:szCs w:val="24"/>
              </w:rPr>
              <w:t>расчетно-платежной  ведомости (форма Т-49) или расчетная ведомость (форма Т-51)</w:t>
            </w:r>
          </w:p>
        </w:tc>
      </w:tr>
      <w:tr w:rsidR="000153D2" w:rsidRPr="000153D2" w:rsidTr="005D57E2">
        <w:trPr>
          <w:trHeight w:val="274"/>
        </w:trPr>
        <w:tc>
          <w:tcPr>
            <w:tcW w:w="2410" w:type="dxa"/>
            <w:vAlign w:val="center"/>
          </w:tcPr>
          <w:p w:rsidR="000153D2" w:rsidRPr="000153D2" w:rsidRDefault="000153D2" w:rsidP="000153D2">
            <w:pPr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lastRenderedPageBreak/>
              <w:t>Период выборки кредита</w:t>
            </w:r>
          </w:p>
        </w:tc>
        <w:tc>
          <w:tcPr>
            <w:tcW w:w="12220" w:type="dxa"/>
          </w:tcPr>
          <w:p w:rsidR="000153D2" w:rsidRPr="000153D2" w:rsidRDefault="000153D2" w:rsidP="000153D2">
            <w:pPr>
              <w:jc w:val="both"/>
              <w:rPr>
                <w:rFonts w:ascii="Times New Roman" w:eastAsia="Calibri" w:hAnsi="Times New Roman" w:cs="Times New Roman"/>
                <w:szCs w:val="24"/>
                <w:highlight w:val="yellow"/>
              </w:rPr>
            </w:pPr>
            <w:r w:rsidRPr="000153D2">
              <w:rPr>
                <w:rFonts w:ascii="Times New Roman" w:eastAsia="Calibri" w:hAnsi="Times New Roman" w:cs="Times New Roman"/>
                <w:szCs w:val="24"/>
              </w:rPr>
              <w:t xml:space="preserve">В течение 6 месяцев начиная с месяца заключения кредитного договора, </w:t>
            </w:r>
            <w:r w:rsidRPr="000B706E">
              <w:rPr>
                <w:rFonts w:ascii="Times New Roman" w:eastAsia="Calibri" w:hAnsi="Times New Roman" w:cs="Times New Roman"/>
                <w:szCs w:val="24"/>
              </w:rPr>
              <w:t xml:space="preserve">но не позднее 31 декабря. </w:t>
            </w:r>
          </w:p>
        </w:tc>
      </w:tr>
      <w:tr w:rsidR="000153D2" w:rsidRPr="000153D2" w:rsidTr="005D57E2">
        <w:trPr>
          <w:trHeight w:val="274"/>
        </w:trPr>
        <w:tc>
          <w:tcPr>
            <w:tcW w:w="2410" w:type="dxa"/>
            <w:vAlign w:val="center"/>
          </w:tcPr>
          <w:p w:rsidR="000153D2" w:rsidRPr="000153D2" w:rsidRDefault="000153D2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 xml:space="preserve">Условия выдачи кредита </w:t>
            </w:r>
          </w:p>
        </w:tc>
        <w:tc>
          <w:tcPr>
            <w:tcW w:w="12220" w:type="dxa"/>
          </w:tcPr>
          <w:p w:rsidR="000153D2" w:rsidRPr="000B706E" w:rsidRDefault="000153D2" w:rsidP="000153D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53D2">
              <w:rPr>
                <w:rFonts w:ascii="Times New Roman" w:eastAsia="Calibri" w:hAnsi="Times New Roman" w:cs="Times New Roman"/>
                <w:szCs w:val="24"/>
              </w:rPr>
              <w:t xml:space="preserve">Кредит выдается ежемесячными траншами в соответствии с представленными заемщиком документами для </w:t>
            </w:r>
            <w:proofErr w:type="gramStart"/>
            <w:r w:rsidRPr="000153D2">
              <w:rPr>
                <w:rFonts w:ascii="Times New Roman" w:eastAsia="Calibri" w:hAnsi="Times New Roman" w:cs="Times New Roman"/>
                <w:szCs w:val="24"/>
              </w:rPr>
              <w:t xml:space="preserve">выдачи  </w:t>
            </w:r>
            <w:r w:rsidRPr="000B706E">
              <w:rPr>
                <w:rFonts w:ascii="Times New Roman" w:eastAsia="Calibri" w:hAnsi="Times New Roman" w:cs="Times New Roman"/>
                <w:szCs w:val="24"/>
              </w:rPr>
              <w:t>в</w:t>
            </w:r>
            <w:proofErr w:type="gramEnd"/>
            <w:r w:rsidRPr="000B706E">
              <w:rPr>
                <w:rFonts w:ascii="Times New Roman" w:eastAsia="Calibri" w:hAnsi="Times New Roman" w:cs="Times New Roman"/>
                <w:szCs w:val="24"/>
              </w:rPr>
              <w:t xml:space="preserve"> размере рассчитываемом согласно формуле:</w:t>
            </w:r>
          </w:p>
          <w:p w:rsidR="000153D2" w:rsidRPr="000B706E" w:rsidRDefault="000153D2" w:rsidP="000153D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Cs w:val="24"/>
                </w:rPr>
                <m:t>Сумма транша=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МРОТ*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k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+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r</m:t>
                          </m:r>
                        </m:e>
                      </m:d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Cs w:val="24"/>
                    </w:rPr>
                    <m:t>*</m:t>
                  </m:r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M</m:t>
                  </m:r>
                </m:e>
              </m:d>
            </m:oMath>
            <w:r w:rsidRPr="000B706E">
              <w:rPr>
                <w:rFonts w:ascii="Times New Roman" w:eastAsia="Calibri" w:hAnsi="Times New Roman" w:cs="Times New Roman"/>
                <w:szCs w:val="24"/>
              </w:rPr>
              <w:t>,</w:t>
            </w:r>
          </w:p>
          <w:p w:rsidR="000153D2" w:rsidRPr="000B706E" w:rsidRDefault="000153D2" w:rsidP="000153D2">
            <w:pPr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w:r w:rsidRPr="000B706E">
              <w:rPr>
                <w:rFonts w:ascii="Times New Roman" w:eastAsiaTheme="minorEastAsia" w:hAnsi="Times New Roman" w:cs="Times New Roman"/>
                <w:szCs w:val="24"/>
              </w:rPr>
              <w:t>где:</w:t>
            </w:r>
          </w:p>
          <w:p w:rsidR="000153D2" w:rsidRPr="000B706E" w:rsidRDefault="000153D2" w:rsidP="000153D2">
            <w:pPr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w:r w:rsidRPr="000B706E">
              <w:rPr>
                <w:rFonts w:ascii="Times New Roman" w:eastAsiaTheme="minorEastAsia" w:hAnsi="Times New Roman" w:cs="Times New Roman"/>
                <w:szCs w:val="24"/>
              </w:rPr>
              <w:t>k и r – значения определенные согласно вышеуказанной формуле в разделе «сума кредита» настоящего документа</w:t>
            </w:r>
          </w:p>
          <w:p w:rsidR="000153D2" w:rsidRPr="000153D2" w:rsidRDefault="000153D2" w:rsidP="00B31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Cs w:val="24"/>
                </w:rPr>
                <m:t>M</m:t>
              </m:r>
            </m:oMath>
            <w:r w:rsidRPr="000B706E">
              <w:rPr>
                <w:rFonts w:ascii="Times New Roman" w:eastAsiaTheme="minorEastAsia" w:hAnsi="Times New Roman" w:cs="Times New Roman"/>
                <w:szCs w:val="24"/>
              </w:rPr>
              <w:t xml:space="preserve">– число работников на дату предоставления транша, подтверждаемое копией отчета заемщика о сведениях о застрахованных лицах по форме СЗВ-М с протоколом или отметкой о принятии отчета Пенсионным Фондом, предоставляемой заемщиком в Банк </w:t>
            </w:r>
            <w:r w:rsidR="00B31D63" w:rsidRPr="000B706E">
              <w:rPr>
                <w:rFonts w:ascii="Times New Roman" w:eastAsiaTheme="minorEastAsia" w:hAnsi="Times New Roman" w:cs="Times New Roman"/>
                <w:szCs w:val="24"/>
              </w:rPr>
              <w:t>по состоянию на последний завершенный месяц, предшествующий дате подаче заявки на кредит.</w:t>
            </w:r>
          </w:p>
        </w:tc>
      </w:tr>
      <w:tr w:rsidR="000153D2" w:rsidRPr="000153D2" w:rsidTr="005D57E2">
        <w:trPr>
          <w:trHeight w:val="274"/>
        </w:trPr>
        <w:tc>
          <w:tcPr>
            <w:tcW w:w="2410" w:type="dxa"/>
          </w:tcPr>
          <w:p w:rsidR="000153D2" w:rsidRPr="000153D2" w:rsidRDefault="000153D2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>Срок действия кредитного договора</w:t>
            </w:r>
          </w:p>
        </w:tc>
        <w:tc>
          <w:tcPr>
            <w:tcW w:w="12220" w:type="dxa"/>
          </w:tcPr>
          <w:p w:rsidR="000153D2" w:rsidRPr="000153D2" w:rsidRDefault="000153D2" w:rsidP="000153D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706E">
              <w:rPr>
                <w:rFonts w:ascii="Times New Roman" w:eastAsia="Calibri" w:hAnsi="Times New Roman" w:cs="Times New Roman"/>
                <w:szCs w:val="24"/>
              </w:rPr>
              <w:t xml:space="preserve">12 </w:t>
            </w:r>
            <w:r w:rsidRPr="000153D2">
              <w:rPr>
                <w:rFonts w:ascii="Times New Roman" w:eastAsia="Calibri" w:hAnsi="Times New Roman" w:cs="Times New Roman"/>
                <w:szCs w:val="24"/>
              </w:rPr>
              <w:t xml:space="preserve">месяцев </w:t>
            </w:r>
          </w:p>
        </w:tc>
      </w:tr>
      <w:tr w:rsidR="000153D2" w:rsidRPr="000153D2" w:rsidTr="005D57E2">
        <w:tc>
          <w:tcPr>
            <w:tcW w:w="2410" w:type="dxa"/>
            <w:tcBorders>
              <w:right w:val="single" w:sz="4" w:space="0" w:color="auto"/>
            </w:tcBorders>
          </w:tcPr>
          <w:p w:rsidR="000153D2" w:rsidRPr="000153D2" w:rsidRDefault="000153D2" w:rsidP="000153D2">
            <w:pPr>
              <w:rPr>
                <w:rFonts w:ascii="Times New Roman" w:hAnsi="Times New Roman" w:cs="Times New Roman"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 xml:space="preserve">Порядок погашения кредита  </w:t>
            </w:r>
          </w:p>
        </w:tc>
        <w:tc>
          <w:tcPr>
            <w:tcW w:w="1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3D2" w:rsidRPr="009C0E1B" w:rsidRDefault="000153D2" w:rsidP="000153D2">
            <w:pPr>
              <w:tabs>
                <w:tab w:val="left" w:pos="15"/>
                <w:tab w:val="left" w:pos="135"/>
                <w:tab w:val="left" w:pos="441"/>
              </w:tabs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153D2">
              <w:rPr>
                <w:rFonts w:ascii="Times New Roman" w:eastAsia="Calibri" w:hAnsi="Times New Roman" w:cs="Times New Roman"/>
                <w:szCs w:val="24"/>
                <w:lang w:eastAsia="ru-RU"/>
              </w:rPr>
              <w:t>Погашение всей суммы в конце срока</w:t>
            </w:r>
            <w:r w:rsidR="000B706E" w:rsidRPr="00D72F8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. </w:t>
            </w:r>
            <w:r w:rsidRPr="00D72F8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  <w:r w:rsidRPr="009C0E1B">
              <w:rPr>
                <w:rFonts w:ascii="Times New Roman" w:eastAsia="Calibri" w:hAnsi="Times New Roman" w:cs="Times New Roman"/>
                <w:szCs w:val="24"/>
                <w:lang w:eastAsia="ru-RU"/>
              </w:rPr>
              <w:t>Возможно досрочное погашение.</w:t>
            </w:r>
          </w:p>
          <w:p w:rsidR="000153D2" w:rsidRPr="000153D2" w:rsidRDefault="000153D2" w:rsidP="000153D2">
            <w:pPr>
              <w:tabs>
                <w:tab w:val="left" w:pos="15"/>
                <w:tab w:val="left" w:pos="135"/>
                <w:tab w:val="left" w:pos="441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53D2" w:rsidRPr="000153D2" w:rsidTr="005D57E2">
        <w:tc>
          <w:tcPr>
            <w:tcW w:w="2410" w:type="dxa"/>
          </w:tcPr>
          <w:p w:rsidR="000153D2" w:rsidRPr="000153D2" w:rsidRDefault="000153D2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>Размер процентной ставки</w:t>
            </w:r>
            <w:r w:rsidRPr="000153D2">
              <w:rPr>
                <w:rFonts w:ascii="Times New Roman" w:hAnsi="Times New Roman" w:cs="Times New Roman"/>
                <w:i/>
                <w:szCs w:val="24"/>
                <w:vertAlign w:val="superscript"/>
              </w:rPr>
              <w:footnoteReference w:id="5"/>
            </w:r>
            <w:r w:rsidRPr="000153D2">
              <w:rPr>
                <w:rFonts w:ascii="Times New Roman" w:hAnsi="Times New Roman" w:cs="Times New Roman"/>
                <w:i/>
                <w:szCs w:val="24"/>
              </w:rPr>
              <w:t xml:space="preserve"> по кредиту</w:t>
            </w:r>
          </w:p>
        </w:tc>
        <w:tc>
          <w:tcPr>
            <w:tcW w:w="12220" w:type="dxa"/>
          </w:tcPr>
          <w:p w:rsidR="000153D2" w:rsidRPr="000153D2" w:rsidRDefault="000153D2" w:rsidP="000153D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53D2">
              <w:rPr>
                <w:rFonts w:ascii="Times New Roman" w:eastAsia="Calibri" w:hAnsi="Times New Roman" w:cs="Times New Roman"/>
                <w:szCs w:val="24"/>
              </w:rPr>
              <w:t xml:space="preserve">0% </w:t>
            </w:r>
            <w:r w:rsidRPr="000B706E">
              <w:rPr>
                <w:rFonts w:ascii="Times New Roman" w:eastAsia="Calibri" w:hAnsi="Times New Roman" w:cs="Times New Roman"/>
                <w:szCs w:val="24"/>
              </w:rPr>
              <w:t>на период с даты заключения договора на срок не более 6 месяцев и заканчивающийся не позднее 31 декабря 2020 года, а на оставшийся период действия кредитного договора устанавливается ставка на уровне ставки Центрального Банка Российской Федерации по программе льготного рефинансирования (4% годовых)</w:t>
            </w:r>
          </w:p>
        </w:tc>
      </w:tr>
      <w:tr w:rsidR="000153D2" w:rsidRPr="000153D2" w:rsidTr="005D57E2">
        <w:tc>
          <w:tcPr>
            <w:tcW w:w="2410" w:type="dxa"/>
          </w:tcPr>
          <w:p w:rsidR="000153D2" w:rsidRPr="000153D2" w:rsidRDefault="000153D2" w:rsidP="000153D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0B706E">
              <w:rPr>
                <w:rFonts w:ascii="Times New Roman" w:hAnsi="Times New Roman" w:cs="Times New Roman"/>
                <w:i/>
                <w:szCs w:val="24"/>
              </w:rPr>
              <w:t xml:space="preserve">Порядок уплаты процентов </w:t>
            </w:r>
          </w:p>
        </w:tc>
        <w:tc>
          <w:tcPr>
            <w:tcW w:w="12220" w:type="dxa"/>
          </w:tcPr>
          <w:p w:rsidR="000153D2" w:rsidRPr="000B706E" w:rsidRDefault="000153D2" w:rsidP="000153D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B706E">
              <w:rPr>
                <w:rFonts w:ascii="Times New Roman" w:eastAsia="Calibri" w:hAnsi="Times New Roman" w:cs="Times New Roman"/>
                <w:szCs w:val="24"/>
              </w:rPr>
              <w:t xml:space="preserve">В период с даты заключения договора на срок не более 6 месяцев и заканчивающийся не позднее 31 декабря 2020 года проценты не уплачиваются, а в оставшийся период действия кредитного договора проценты уплачиваются ежемесячно </w:t>
            </w:r>
          </w:p>
        </w:tc>
      </w:tr>
      <w:tr w:rsidR="000153D2" w:rsidRPr="000153D2" w:rsidTr="005D57E2">
        <w:trPr>
          <w:trHeight w:val="718"/>
        </w:trPr>
        <w:tc>
          <w:tcPr>
            <w:tcW w:w="2410" w:type="dxa"/>
          </w:tcPr>
          <w:p w:rsidR="000153D2" w:rsidRPr="000153D2" w:rsidRDefault="000153D2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lastRenderedPageBreak/>
              <w:t xml:space="preserve">Обеспечение </w:t>
            </w:r>
          </w:p>
        </w:tc>
        <w:tc>
          <w:tcPr>
            <w:tcW w:w="12220" w:type="dxa"/>
          </w:tcPr>
          <w:p w:rsidR="000153D2" w:rsidRPr="000153D2" w:rsidRDefault="000153D2" w:rsidP="000153D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53D2">
              <w:rPr>
                <w:rFonts w:ascii="Times New Roman" w:eastAsia="Calibri" w:hAnsi="Times New Roman" w:cs="Times New Roman"/>
                <w:szCs w:val="24"/>
              </w:rPr>
              <w:t>Обеспечение в размере 75% от суммы основного долга по кредитному договору в виде поручительства Государственной корпорацией развития «ВЭБ.РФ»</w:t>
            </w:r>
          </w:p>
        </w:tc>
      </w:tr>
      <w:tr w:rsidR="000153D2" w:rsidRPr="000153D2" w:rsidTr="005D57E2">
        <w:trPr>
          <w:trHeight w:val="718"/>
        </w:trPr>
        <w:tc>
          <w:tcPr>
            <w:tcW w:w="2410" w:type="dxa"/>
          </w:tcPr>
          <w:p w:rsidR="000153D2" w:rsidRPr="000153D2" w:rsidRDefault="000153D2" w:rsidP="000153D2">
            <w:pPr>
              <w:rPr>
                <w:rFonts w:ascii="Times New Roman" w:hAnsi="Times New Roman" w:cs="Times New Roman"/>
                <w:i/>
              </w:rPr>
            </w:pPr>
            <w:r w:rsidRPr="000153D2">
              <w:rPr>
                <w:rFonts w:ascii="Times New Roman" w:hAnsi="Times New Roman" w:cs="Times New Roman"/>
                <w:i/>
              </w:rPr>
              <w:t xml:space="preserve">Прочие условия сделки </w:t>
            </w:r>
            <w:r w:rsidRPr="000153D2">
              <w:rPr>
                <w:rFonts w:ascii="Times New Roman" w:hAnsi="Times New Roman" w:cs="Times New Roman"/>
                <w:i/>
                <w:sz w:val="16"/>
              </w:rPr>
              <w:t xml:space="preserve">(дополнительные </w:t>
            </w:r>
            <w:proofErr w:type="spellStart"/>
            <w:r w:rsidRPr="000153D2">
              <w:rPr>
                <w:rFonts w:ascii="Times New Roman" w:hAnsi="Times New Roman" w:cs="Times New Roman"/>
                <w:i/>
                <w:sz w:val="16"/>
              </w:rPr>
              <w:t>ковенанты</w:t>
            </w:r>
            <w:proofErr w:type="spellEnd"/>
            <w:r w:rsidRPr="000153D2">
              <w:rPr>
                <w:rFonts w:ascii="Times New Roman" w:hAnsi="Times New Roman" w:cs="Times New Roman"/>
                <w:i/>
                <w:sz w:val="16"/>
              </w:rPr>
              <w:t xml:space="preserve">  и др.) при неисполнении которых Кредитор вправе отказать в выдаче кредита и/или потребовать досрочного возврата суммы кредита (основного долга), а также уплаты процентов и иных платежей, предусмотренных кредитным договором</w:t>
            </w:r>
          </w:p>
        </w:tc>
        <w:tc>
          <w:tcPr>
            <w:tcW w:w="12220" w:type="dxa"/>
          </w:tcPr>
          <w:p w:rsidR="000153D2" w:rsidRPr="000B706E" w:rsidRDefault="000153D2" w:rsidP="000153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B706E">
              <w:rPr>
                <w:rFonts w:ascii="Times New Roman" w:eastAsia="Calibri" w:hAnsi="Times New Roman" w:cs="Times New Roman"/>
              </w:rPr>
              <w:t xml:space="preserve">В случае выдачи кредита на расчетный счет Заемщика, открытый в ином банке, в течение 3 (трех) рабочих дней с даты зачисления денежных средств на счета получателей заработной платы или выдачи заработной платы через кассу предприятия, предоставить в АО «МСП Банк» документы, подтверждающие целевое использование кредита (выписку с указанием назначения платежа, заверенную банком / платежное поручение с отметкой банка, иное документ с отметкой банка).  В случае выдачи заработной платы через кассу предприятия, предоставляется копия </w:t>
            </w:r>
            <w:r w:rsidRPr="000B706E">
              <w:rPr>
                <w:rFonts w:ascii="Times New Roman" w:hAnsi="Times New Roman" w:cs="Times New Roman"/>
                <w:bCs/>
              </w:rPr>
              <w:t>расчетно-платежной  ведомости (форма Т-49) или платежной  (форма Т-53).</w:t>
            </w:r>
          </w:p>
          <w:p w:rsidR="005D57E2" w:rsidRPr="009C0E1B" w:rsidRDefault="005D57E2" w:rsidP="000153D2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153D2" w:rsidRPr="00D72F8A" w:rsidRDefault="005D57E2" w:rsidP="009860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2F8A">
              <w:rPr>
                <w:rFonts w:ascii="Times New Roman" w:hAnsi="Times New Roman" w:cs="Times New Roman"/>
              </w:rPr>
              <w:t xml:space="preserve">При выявлении АО «МСП Банк» факта получения </w:t>
            </w:r>
            <w:r w:rsidRPr="00D72F8A">
              <w:rPr>
                <w:rFonts w:ascii="Times New Roman" w:eastAsia="Calibri" w:hAnsi="Times New Roman" w:cs="Times New Roman"/>
                <w:lang w:eastAsia="ru-RU"/>
              </w:rPr>
              <w:t xml:space="preserve">финансирования в других </w:t>
            </w:r>
            <w:r w:rsidR="004909CB" w:rsidRPr="00D72F8A">
              <w:rPr>
                <w:rFonts w:ascii="Times New Roman" w:eastAsia="Calibri" w:hAnsi="Times New Roman" w:cs="Times New Roman"/>
                <w:lang w:eastAsia="ru-RU"/>
              </w:rPr>
              <w:t>кредитных организациях</w:t>
            </w:r>
            <w:r w:rsidRPr="00D72F8A">
              <w:rPr>
                <w:rFonts w:ascii="Times New Roman" w:eastAsia="Calibri" w:hAnsi="Times New Roman" w:cs="Times New Roman"/>
                <w:lang w:eastAsia="ru-RU"/>
              </w:rPr>
              <w:t xml:space="preserve"> на расходы, связанные с выплатой заработной платы и обязательными начислениями на нее в рамках Постановления Правительства Российской Федерации от 02.04.2020 № 422 «Об утверждении Правил предоставления субсидий из федерального бюджета российским  кредитным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занятости» </w:t>
            </w:r>
            <w:r w:rsidR="004909CB" w:rsidRPr="00D72F8A">
              <w:rPr>
                <w:rFonts w:ascii="Times New Roman" w:eastAsia="Calibri" w:hAnsi="Times New Roman" w:cs="Times New Roman"/>
                <w:lang w:eastAsia="ru-RU"/>
              </w:rPr>
              <w:t>Банк  предъяв</w:t>
            </w:r>
            <w:r w:rsidR="00F74572" w:rsidRPr="00D72F8A">
              <w:rPr>
                <w:rFonts w:ascii="Times New Roman" w:eastAsia="Calibri" w:hAnsi="Times New Roman" w:cs="Times New Roman"/>
                <w:lang w:eastAsia="ru-RU"/>
              </w:rPr>
              <w:t xml:space="preserve">ляет </w:t>
            </w:r>
            <w:r w:rsidR="004909CB" w:rsidRPr="00D72F8A">
              <w:rPr>
                <w:rFonts w:ascii="Times New Roman" w:eastAsia="Calibri" w:hAnsi="Times New Roman" w:cs="Times New Roman"/>
                <w:lang w:eastAsia="ru-RU"/>
              </w:rPr>
              <w:t>требование о досрочном погашении к</w:t>
            </w:r>
            <w:r w:rsidRPr="00D72F8A">
              <w:rPr>
                <w:rFonts w:ascii="Times New Roman" w:eastAsia="Calibri" w:hAnsi="Times New Roman" w:cs="Times New Roman"/>
                <w:lang w:eastAsia="ru-RU"/>
              </w:rPr>
              <w:t>редита.</w:t>
            </w:r>
          </w:p>
        </w:tc>
      </w:tr>
    </w:tbl>
    <w:p w:rsidR="00655DEF" w:rsidRDefault="00655DEF"/>
    <w:sectPr w:rsidR="00655DEF" w:rsidSect="00015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83" w:rsidRDefault="008B3A83" w:rsidP="000153D2">
      <w:pPr>
        <w:spacing w:after="0" w:line="240" w:lineRule="auto"/>
      </w:pPr>
      <w:r>
        <w:separator/>
      </w:r>
    </w:p>
  </w:endnote>
  <w:endnote w:type="continuationSeparator" w:id="0">
    <w:p w:rsidR="008B3A83" w:rsidRDefault="008B3A83" w:rsidP="0001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83" w:rsidRDefault="008B3A83" w:rsidP="000153D2">
      <w:pPr>
        <w:spacing w:after="0" w:line="240" w:lineRule="auto"/>
      </w:pPr>
      <w:r>
        <w:separator/>
      </w:r>
    </w:p>
  </w:footnote>
  <w:footnote w:type="continuationSeparator" w:id="0">
    <w:p w:rsidR="008B3A83" w:rsidRDefault="008B3A83" w:rsidP="000153D2">
      <w:pPr>
        <w:spacing w:after="0" w:line="240" w:lineRule="auto"/>
      </w:pPr>
      <w:r>
        <w:continuationSeparator/>
      </w:r>
    </w:p>
  </w:footnote>
  <w:footnote w:id="1">
    <w:p w:rsidR="005D57E2" w:rsidRDefault="005D57E2" w:rsidP="000153D2">
      <w:pPr>
        <w:pStyle w:val="a4"/>
      </w:pPr>
      <w:r>
        <w:rPr>
          <w:rStyle w:val="a6"/>
        </w:rPr>
        <w:footnoteRef/>
      </w:r>
      <w:r>
        <w:t xml:space="preserve"> Данное требование действует с момента вступления в силу соответствующих изменений в </w:t>
      </w:r>
      <w:r w:rsidRPr="00C87FE3">
        <w:rPr>
          <w:szCs w:val="24"/>
        </w:rPr>
        <w:t>Постановлени</w:t>
      </w:r>
      <w:r w:rsidR="00A86A0A">
        <w:rPr>
          <w:szCs w:val="24"/>
        </w:rPr>
        <w:t>е</w:t>
      </w:r>
      <w:r w:rsidRPr="00C87FE3">
        <w:rPr>
          <w:szCs w:val="24"/>
        </w:rPr>
        <w:t xml:space="preserve"> Правительства Российской Федерации от 02.04.2020 № 422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занятости»</w:t>
      </w:r>
    </w:p>
    <w:p w:rsidR="005D57E2" w:rsidRDefault="005D57E2" w:rsidP="000153D2">
      <w:pPr>
        <w:pStyle w:val="a4"/>
      </w:pPr>
    </w:p>
  </w:footnote>
  <w:footnote w:id="2">
    <w:p w:rsidR="005D57E2" w:rsidRDefault="005D57E2" w:rsidP="000153D2">
      <w:pPr>
        <w:pStyle w:val="a4"/>
      </w:pPr>
      <w:r w:rsidRPr="000B706E">
        <w:rPr>
          <w:rStyle w:val="a6"/>
        </w:rPr>
        <w:footnoteRef/>
      </w:r>
      <w:r w:rsidRPr="000B706E">
        <w:t xml:space="preserve"> Данное ограничение действует до момента вступления в силу соответствующих изменений в </w:t>
      </w:r>
      <w:r w:rsidRPr="000B706E">
        <w:rPr>
          <w:szCs w:val="24"/>
        </w:rPr>
        <w:t>Постановлени</w:t>
      </w:r>
      <w:r w:rsidR="00A86A0A">
        <w:rPr>
          <w:szCs w:val="24"/>
        </w:rPr>
        <w:t>е</w:t>
      </w:r>
      <w:r w:rsidRPr="000B706E">
        <w:rPr>
          <w:szCs w:val="24"/>
        </w:rPr>
        <w:t xml:space="preserve"> Правительства Российской Федерации от 02.04.2020 № 422 «Об утверждении Правил предоставления субсидий из федерального бюджета </w:t>
      </w:r>
      <w:proofErr w:type="gramStart"/>
      <w:r w:rsidRPr="000B706E">
        <w:rPr>
          <w:szCs w:val="24"/>
        </w:rPr>
        <w:t>российским  кредитным</w:t>
      </w:r>
      <w:proofErr w:type="gramEnd"/>
      <w:r w:rsidRPr="000B706E">
        <w:rPr>
          <w:szCs w:val="24"/>
        </w:rPr>
        <w:t xml:space="preserve">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занятости»</w:t>
      </w:r>
    </w:p>
  </w:footnote>
  <w:footnote w:id="3">
    <w:p w:rsidR="005D57E2" w:rsidRDefault="005D57E2" w:rsidP="00A86A0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87FE3">
        <w:rPr>
          <w:szCs w:val="24"/>
        </w:rPr>
        <w:t>Сумма предоставляемого кредита рассчитывается в соответствии с требованиями Постановления Правительства Российской Федерации от 02.04.2020 № 422 «Об утверждении Правил предоставления субсидий из федерального бюджета российским  кредитным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занятости»</w:t>
      </w:r>
    </w:p>
  </w:footnote>
  <w:footnote w:id="4">
    <w:p w:rsidR="005D57E2" w:rsidRPr="000B706E" w:rsidRDefault="005D57E2" w:rsidP="00A86A0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0B706E">
        <w:t xml:space="preserve">Если заемщик при расчете максимальной суммы кредита утверждает, что к нему применимо другое значение районного коэффициента, то должен это подтвердить документально. </w:t>
      </w:r>
    </w:p>
  </w:footnote>
  <w:footnote w:id="5">
    <w:p w:rsidR="005D57E2" w:rsidRPr="000B706E" w:rsidRDefault="005D57E2" w:rsidP="000153D2">
      <w:pPr>
        <w:pStyle w:val="a4"/>
        <w:jc w:val="both"/>
      </w:pPr>
      <w:r w:rsidRPr="000B706E">
        <w:rPr>
          <w:rStyle w:val="a6"/>
        </w:rPr>
        <w:footnoteRef/>
      </w:r>
      <w:r w:rsidRPr="000B706E">
        <w:t xml:space="preserve"> В соответствии с Постановлением </w:t>
      </w:r>
      <w:r w:rsidRPr="000B706E">
        <w:rPr>
          <w:rFonts w:eastAsia="Calibri"/>
          <w:szCs w:val="24"/>
        </w:rPr>
        <w:t>Правительства Российской Федерации от 02.04.2020 № 422 «Об утверждении Правил предоставления  субсидий из федерального бюджета российским кредитным организациям на возмещение недополученных ими доходов по кредитам, выданным в 2020 году субъектам малого и среднего предпринимательства на</w:t>
      </w:r>
      <w:r w:rsidRPr="000B706E">
        <w:t xml:space="preserve"> неотложные нужды для поддержки и сохранения занятости» </w:t>
      </w:r>
    </w:p>
    <w:p w:rsidR="005D57E2" w:rsidRPr="000B706E" w:rsidRDefault="005D57E2" w:rsidP="000153D2">
      <w:pPr>
        <w:pStyle w:val="a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07230"/>
    <w:multiLevelType w:val="hybridMultilevel"/>
    <w:tmpl w:val="0ABAF638"/>
    <w:lvl w:ilvl="0" w:tplc="D7509E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D2F4CB7"/>
    <w:multiLevelType w:val="hybridMultilevel"/>
    <w:tmpl w:val="98A8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D2"/>
    <w:rsid w:val="000153D2"/>
    <w:rsid w:val="000B706E"/>
    <w:rsid w:val="000F0CB8"/>
    <w:rsid w:val="00190024"/>
    <w:rsid w:val="001B386F"/>
    <w:rsid w:val="00211C63"/>
    <w:rsid w:val="00470CD1"/>
    <w:rsid w:val="004909CB"/>
    <w:rsid w:val="00547702"/>
    <w:rsid w:val="005D57E2"/>
    <w:rsid w:val="00655DEF"/>
    <w:rsid w:val="006571D8"/>
    <w:rsid w:val="0079704C"/>
    <w:rsid w:val="008B3A83"/>
    <w:rsid w:val="008B7494"/>
    <w:rsid w:val="00986099"/>
    <w:rsid w:val="009C0E1B"/>
    <w:rsid w:val="00A86A0A"/>
    <w:rsid w:val="00AD48D5"/>
    <w:rsid w:val="00B31D63"/>
    <w:rsid w:val="00C0664E"/>
    <w:rsid w:val="00CE2246"/>
    <w:rsid w:val="00D37764"/>
    <w:rsid w:val="00D72F8A"/>
    <w:rsid w:val="00D95AC0"/>
    <w:rsid w:val="00F67D10"/>
    <w:rsid w:val="00F74572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83CB0-108B-4DB4-B8EC-1599AEB9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3D2"/>
    <w:pPr>
      <w:spacing w:after="0" w:line="240" w:lineRule="auto"/>
    </w:pPr>
    <w:rPr>
      <w:rFonts w:ascii="Arial" w:hAnsi="Arial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0153D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153D2"/>
    <w:rPr>
      <w:rFonts w:eastAsia="Times New Roman"/>
      <w:sz w:val="20"/>
      <w:szCs w:val="20"/>
      <w:lang w:eastAsia="ru-RU"/>
    </w:rPr>
  </w:style>
  <w:style w:type="character" w:styleId="a6">
    <w:name w:val="footnote reference"/>
    <w:rsid w:val="000153D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1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3D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B38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386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386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386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38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3B7AE8D-22FA-4480-A1F6-3F106719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Плещенкова Елена Дмитриевна</dc:creator>
  <cp:lastModifiedBy>рифхат</cp:lastModifiedBy>
  <cp:revision>2</cp:revision>
  <dcterms:created xsi:type="dcterms:W3CDTF">2020-04-28T10:18:00Z</dcterms:created>
  <dcterms:modified xsi:type="dcterms:W3CDTF">2020-04-28T10:18:00Z</dcterms:modified>
</cp:coreProperties>
</file>